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202</w:t>
      </w:r>
      <w:r>
        <w:rPr>
          <w:spacing w:val="-9"/>
          <w:sz w:val="28"/>
          <w:szCs w:val="28"/>
          <w:lang w:val="uk-UA"/>
        </w:rPr>
        <w:t xml:space="preserve">6 року</w:t>
      </w:r>
      <w:r>
        <w:rPr>
          <w:color w:val="ff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117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67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Герман Надії Миколаївни</w:t>
      </w:r>
      <w:r>
        <w:rPr>
          <w:sz w:val="28"/>
          <w:szCs w:val="28"/>
          <w:lang w:val="uk-UA"/>
        </w:rPr>
        <w:t xml:space="preserve"> від 14.01.2026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Герман Надії Миколаївні з 01.01.2026 по 31.12.2026, непродовольчими товарами (текстильні вироби) за адресою: місто 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біля входу в центральний ринок. 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Герман Н.М.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2025-02-11T07:52:00Z</dcterms:created>
  <dcterms:modified xsi:type="dcterms:W3CDTF">2026-02-13T09:56:21Z</dcterms:modified>
  <cp:version>983040</cp:version>
</cp:coreProperties>
</file>